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686A6E">
        <w:rPr>
          <w:b/>
          <w:color w:val="000000"/>
          <w:sz w:val="27"/>
          <w:szCs w:val="27"/>
        </w:rPr>
        <w:t>ИНФОРМАЦИОННЫЙ БЮЛЛЕТЕНЬ</w:t>
      </w:r>
      <w:r w:rsidRPr="00686A6E">
        <w:rPr>
          <w:b/>
          <w:color w:val="000000"/>
          <w:sz w:val="27"/>
          <w:szCs w:val="27"/>
        </w:rPr>
        <w:br/>
        <w:t>РЕДКОДУБСКОГО СЕЛЬСКОГО ПОСЕЛЕНИЯ</w:t>
      </w:r>
      <w:r w:rsidRPr="00686A6E">
        <w:rPr>
          <w:b/>
          <w:color w:val="000000"/>
          <w:sz w:val="27"/>
          <w:szCs w:val="27"/>
        </w:rPr>
        <w:br/>
        <w:t>АРДАТОВСКОГО МУНИЦИПАЛЬОГО РАЙОНА</w:t>
      </w:r>
    </w:p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РЕСПУБЛИКИ МОРДОВИЯ</w:t>
      </w:r>
    </w:p>
    <w:p w:rsidR="00FE58F9" w:rsidRPr="00DF1189" w:rsidRDefault="00FE58F9" w:rsidP="00FE58F9">
      <w:pPr>
        <w:spacing w:before="100" w:beforeAutospacing="1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>Является официальным печатным изданием</w:t>
      </w:r>
    </w:p>
    <w:p w:rsidR="00FE58F9" w:rsidRPr="00686A6E" w:rsidRDefault="00FE58F9" w:rsidP="00FE58F9">
      <w:pPr>
        <w:spacing w:before="100" w:beforeAutospacing="1"/>
        <w:ind w:left="-567" w:right="-284"/>
        <w:rPr>
          <w:b/>
          <w:color w:val="000000"/>
          <w:sz w:val="27"/>
          <w:szCs w:val="27"/>
        </w:rPr>
      </w:pPr>
      <w:r w:rsidRPr="00DF1189">
        <w:rPr>
          <w:b/>
          <w:color w:val="000000"/>
        </w:rPr>
        <w:t>Редкодубского сельского поселения</w:t>
      </w:r>
      <w:r w:rsidRPr="00DF1189">
        <w:rPr>
          <w:b/>
          <w:color w:val="000000"/>
        </w:rPr>
        <w:br/>
        <w:t>Ардатовского муниципального района</w:t>
      </w:r>
    </w:p>
    <w:p w:rsidR="00FE58F9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 xml:space="preserve">от  </w:t>
      </w:r>
      <w:r w:rsidR="00414C53">
        <w:rPr>
          <w:b/>
          <w:color w:val="000000"/>
        </w:rPr>
        <w:t xml:space="preserve">25 октября </w:t>
      </w:r>
      <w:r w:rsidRPr="00DF1189">
        <w:rPr>
          <w:b/>
          <w:color w:val="000000"/>
        </w:rPr>
        <w:t xml:space="preserve">2021 г                                                                                                </w:t>
      </w:r>
      <w:r>
        <w:rPr>
          <w:b/>
          <w:color w:val="000000"/>
        </w:rPr>
        <w:t xml:space="preserve">                    </w:t>
      </w:r>
      <w:r w:rsidR="00414C53">
        <w:rPr>
          <w:b/>
          <w:color w:val="000000"/>
        </w:rPr>
        <w:t xml:space="preserve">      </w:t>
      </w:r>
      <w:r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№ </w:t>
      </w:r>
      <w:r w:rsidR="00414C53">
        <w:rPr>
          <w:b/>
          <w:color w:val="000000"/>
        </w:rPr>
        <w:t>36</w:t>
      </w:r>
      <w:r w:rsidRPr="00DF1189">
        <w:rPr>
          <w:b/>
          <w:color w:val="000000"/>
        </w:rPr>
        <w:t xml:space="preserve"> </w:t>
      </w:r>
    </w:p>
    <w:p w:rsidR="00FE58F9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</w:p>
    <w:p w:rsidR="00414C53" w:rsidRPr="00414C53" w:rsidRDefault="00414C53" w:rsidP="00414C53">
      <w:pPr>
        <w:jc w:val="both"/>
        <w:rPr>
          <w:b/>
          <w:sz w:val="20"/>
          <w:szCs w:val="20"/>
        </w:rPr>
      </w:pPr>
      <w:r w:rsidRPr="00414C53">
        <w:rPr>
          <w:b/>
          <w:sz w:val="20"/>
          <w:szCs w:val="20"/>
        </w:rPr>
        <w:t>ИНФОРМАЦИЯ</w:t>
      </w:r>
    </w:p>
    <w:p w:rsidR="00414C53" w:rsidRPr="00414C53" w:rsidRDefault="00414C53" w:rsidP="00414C53">
      <w:pPr>
        <w:jc w:val="both"/>
        <w:rPr>
          <w:b/>
          <w:sz w:val="20"/>
          <w:szCs w:val="20"/>
        </w:rPr>
      </w:pPr>
    </w:p>
    <w:p w:rsidR="00414C53" w:rsidRPr="00414C53" w:rsidRDefault="00414C53" w:rsidP="00414C53">
      <w:pPr>
        <w:ind w:left="-567" w:firstLine="709"/>
        <w:jc w:val="both"/>
        <w:rPr>
          <w:b/>
          <w:sz w:val="20"/>
          <w:szCs w:val="20"/>
        </w:rPr>
      </w:pPr>
      <w:r w:rsidRPr="00414C53">
        <w:rPr>
          <w:b/>
          <w:sz w:val="20"/>
          <w:szCs w:val="20"/>
        </w:rPr>
        <w:t>«С какого возраста несовершеннолетние могут быть привлечены к административной ответственности</w:t>
      </w:r>
      <w:proofErr w:type="gramStart"/>
      <w:r w:rsidRPr="00414C53">
        <w:rPr>
          <w:b/>
          <w:sz w:val="20"/>
          <w:szCs w:val="20"/>
        </w:rPr>
        <w:t>» ???</w:t>
      </w:r>
      <w:proofErr w:type="gramEnd"/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 xml:space="preserve">Несовершеннолетний является особым субъектом административной ответственности, так как производство по делам об административных правонарушениях в отношении несовершеннолетних имеет существенные особенности. Положениями ст. 2.3 КоАП РФ предусмотрено, что административной ответственности подлежит лицо, достигшее к моменту совершения административного правонарушения возраста 16 лет. Несовершеннолетний, являясь субъектом административных правоотношений, подлежит административной ответственности за нарушение требований ст. 5.38 Кодекса Российской Федерации об административных правонарушениях (далее - КоАП РФ, Кодекс) (воспрепятствование организации или проведению собрания, митинга, демонстрации, шествия или пикетирования, проводимых в соответствии с законодательством Российской Федерации, либо участию в них, а равно принуждение к участию в них); ст. 20.1 КоАП РФ (мелкое хулиганство); ст. 20.2 КоАП РФ (нарушение установленного порядка организации либо проведения собрания, митинга, демонстрации, шествия или пикетирования), ст. 20.2.2 КоАП РФ (организация массового одновременного пребывания и (или) передвижения граждан в общественных местах, повлекших нарушение общественного порядка); ст. 20.3.2 КоАП РФ (публичные призывы к осуществлению действий, направленных на нарушение территориальной целостности Российской Федерации). Кодекс предполагает и закрепляет возможность и порядок административного задержания несовершеннолетних правонарушителей. Административное задержание является принудительной мерой, ограничивающей свободу лица, и согласно ст. 27.3 КоАП РФ может быть применено в исключительных случаях, если это необходимо для обеспечения правильного и своевременного рассмотрения дела об административном правонарушении и в связи с исполнением постановления по делу об административном правонарушении. Несовершеннолетний правонарушитель может быть задержан на срок не более трех часов, а в случае, если правонарушитель находится в состоянии алкогольного опьянения, срок административного задержания начинает исчисляться согласно ч. 4 ст. 27.5 КоАП РФ с момента вытрезвления несовершеннолетнего. Об административном задержании несовершеннолетнего в обязательном порядке уведомляются его родители или иные законные представители (ч. 4 ст. 27.3 КоАП РФ). Несовершеннолетний, подвергнутый административному задержанию, вправе обратиться за помощью к защитнику, который должен быть допущен к участию в производстве по делу с момента административного задержания согласно ч. 4 ст. 25.5 КоАП РФ. В соответствии со ст. 23.2 КоАП РФ органом, уполномоченным рассматривать дела об административных правонарушениях, совершенных несовершеннолетними, являются комиссии по делам несовершеннолетних и защите их прав (далее - </w:t>
      </w:r>
      <w:proofErr w:type="spellStart"/>
      <w:r w:rsidRPr="00414C53">
        <w:rPr>
          <w:sz w:val="20"/>
          <w:szCs w:val="20"/>
        </w:rPr>
        <w:t>КДНиЗП</w:t>
      </w:r>
      <w:proofErr w:type="spellEnd"/>
      <w:r w:rsidRPr="00414C53">
        <w:rPr>
          <w:sz w:val="20"/>
          <w:szCs w:val="20"/>
        </w:rPr>
        <w:t xml:space="preserve">) по месту жительства несовершеннолетнего. В соответствии с ч.2 ст.25.1 КоАП РФ дело об административном правонарушении рассматривается с участием несовершеннолетнего, в отношении которого ведется производство по делу об административном правонарушении и по общему правилу - с участием его законных представителей. Родитель, явившийся в заседание </w:t>
      </w:r>
      <w:proofErr w:type="spellStart"/>
      <w:r w:rsidRPr="00414C53">
        <w:rPr>
          <w:sz w:val="20"/>
          <w:szCs w:val="20"/>
        </w:rPr>
        <w:t>КДНиЗП</w:t>
      </w:r>
      <w:proofErr w:type="spellEnd"/>
      <w:r w:rsidRPr="00414C53">
        <w:rPr>
          <w:sz w:val="20"/>
          <w:szCs w:val="20"/>
        </w:rPr>
        <w:t xml:space="preserve"> для защиты интересов несовершеннолетнего, должен иметь при себе документы, удостоверяющие его личность, а также не должен быть лишен родительских прав или ограничен в родительских правах. Опекуны или попечители несовершеннолетнего, представляющие интересы несовершеннолетнего, должны иметь соответствующие документы, подтверждающие, что они таковыми являются. </w:t>
      </w:r>
      <w:proofErr w:type="spellStart"/>
      <w:r w:rsidRPr="00414C53">
        <w:rPr>
          <w:sz w:val="20"/>
          <w:szCs w:val="20"/>
        </w:rPr>
        <w:t>КДНиЗП</w:t>
      </w:r>
      <w:proofErr w:type="spellEnd"/>
      <w:r w:rsidRPr="00414C53">
        <w:rPr>
          <w:sz w:val="20"/>
          <w:szCs w:val="20"/>
        </w:rPr>
        <w:t xml:space="preserve"> может принять решение об удалении несовершеннолетнего, в отношении которого ведется дело, на время рассмотрения обстоятельств дела, обсуждение которых может оказать на него отрицательное влияние (ч. 4 ст. 25.1 КоАП РФ). Не все административные наказания, которые предусмотрены Кодексом для совершеннолетних правонарушителей, могут применяться к несовершеннолетним. Так, к подросткам, совершившим административное правонарушение, не может применяться административный арест. Решая вопрос о привлечении несовершеннолетнего к административной ответственности в виде штрафа, </w:t>
      </w:r>
      <w:proofErr w:type="spellStart"/>
      <w:r w:rsidRPr="00414C53">
        <w:rPr>
          <w:sz w:val="20"/>
          <w:szCs w:val="20"/>
        </w:rPr>
        <w:t>КДНиЗП</w:t>
      </w:r>
      <w:proofErr w:type="spellEnd"/>
      <w:r w:rsidRPr="00414C53">
        <w:rPr>
          <w:sz w:val="20"/>
          <w:szCs w:val="20"/>
        </w:rPr>
        <w:t xml:space="preserve"> должна выяснить, есть ли у него самостоятельный заработок, так как при отсутствии у несовершеннолетнего самостоятельного заработка штраф взыскивается с его родителей (законных представителей). </w:t>
      </w:r>
    </w:p>
    <w:p w:rsidR="00414C53" w:rsidRPr="00414C53" w:rsidRDefault="00414C53" w:rsidP="00414C53">
      <w:pPr>
        <w:ind w:left="-567"/>
        <w:jc w:val="center"/>
        <w:rPr>
          <w:b/>
          <w:sz w:val="20"/>
          <w:szCs w:val="20"/>
        </w:rPr>
      </w:pPr>
    </w:p>
    <w:p w:rsidR="00414C53" w:rsidRPr="00414C53" w:rsidRDefault="00414C53" w:rsidP="00414C53">
      <w:pPr>
        <w:ind w:left="-567"/>
        <w:jc w:val="center"/>
        <w:rPr>
          <w:b/>
          <w:sz w:val="20"/>
          <w:szCs w:val="20"/>
        </w:rPr>
      </w:pPr>
    </w:p>
    <w:p w:rsidR="00414C53" w:rsidRPr="00414C53" w:rsidRDefault="00414C53" w:rsidP="00414C53">
      <w:pPr>
        <w:spacing w:after="200" w:line="276" w:lineRule="auto"/>
        <w:rPr>
          <w:b/>
          <w:sz w:val="20"/>
          <w:szCs w:val="20"/>
        </w:rPr>
      </w:pPr>
      <w:r w:rsidRPr="00414C53">
        <w:rPr>
          <w:b/>
          <w:sz w:val="20"/>
          <w:szCs w:val="20"/>
        </w:rPr>
        <w:t>ИНФОРМАЦИЯ</w:t>
      </w:r>
    </w:p>
    <w:p w:rsidR="00414C53" w:rsidRPr="00414C53" w:rsidRDefault="00414C53" w:rsidP="00414C53">
      <w:pPr>
        <w:ind w:left="-567"/>
        <w:jc w:val="both"/>
        <w:rPr>
          <w:sz w:val="20"/>
          <w:szCs w:val="20"/>
        </w:rPr>
      </w:pP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Статьей 119 Уголовного кодекса РФ предусмотрена ответственность за угрозу убийством или причинение тяжкого вреда здоровью. Угроза убийством может быть выражена в любой форме. Отсутствие словесных угроз не исключает уголовной ответственности.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Вред, причиненный здоровью человека, определяется в зависимости от степени его тяжести в соответствии с медицинскими критериями определения степени тяжести вреда, причиненного здоровью человека, утверждаемыми Министерством здравоохранения и социального развития Российской Федерации. Тяжкий вред – вред, опасный для жизни человека.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Угроза убийством или причинением тяжкого вреда здоровью, если имелись основания опасаться осуществления этой угрозы, наказывается: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- обязательными работами на срок до 480 часов,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- ограничением свободы либо принудительными работами на срок до 2 лет,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- арестом на срок до 6 месяцев,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- лишением свободы на срок до 2 лет.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За то же деяние, совершенное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а равно в отношении лица или его близких в связи с осуществлением данным лицом служебной деятельности или выполнением общественного долга, предусмотрено более суровое наказание, вплоть до лишения свободы на срок до 5 лет с возможным лишением права занимать определенные должности или заниматься определенной деятельностью на срок до 3 лет.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Под осуществлением служебной деятельности следует понимать действия лица, входящие в круг его обязанностей, вытекающих из трудового договора с государственными, муниципальными, частными и иными зарегистрированными в установленном порядке предприятиями и организациями независимо от формы собственности, с предпринимателями, деятельность которых не противоречит действующему законодательству.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Под выполнением общественного долга понимается осуществление гражданином как специально возложенных на него обязанностей в интересах общества или законных интересах отдельных лиц, так и совершение других общественно полезных действий (пресечение правонарушений, сообщение органам власти о совершенном или готовящемся преступлении либо о местонахождении лица, разыскиваемого в связи с совершением им правонарушений, дача свидетелем или потерпевшим показаний, изобличающих лицо в совершении преступления, и др.).</w:t>
      </w:r>
    </w:p>
    <w:p w:rsidR="00414C53" w:rsidRPr="00414C53" w:rsidRDefault="00414C53" w:rsidP="00414C53">
      <w:pPr>
        <w:ind w:left="-567" w:firstLine="709"/>
        <w:jc w:val="both"/>
        <w:rPr>
          <w:sz w:val="20"/>
          <w:szCs w:val="20"/>
        </w:rPr>
      </w:pPr>
      <w:r w:rsidRPr="00414C53">
        <w:rPr>
          <w:sz w:val="20"/>
          <w:szCs w:val="20"/>
        </w:rPr>
        <w:t>К близким потерпевшему лицам, наряду с близкими родственниками, могут относиться иные лица, состоящие с ним в родстве, свойстве (родственники супруга), а также лица, жизнь, здоровье и благополучие которых заведомо для виновного дороги потерпевшему в силу сложившихся личных отношений.</w:t>
      </w:r>
    </w:p>
    <w:p w:rsidR="00FE58F9" w:rsidRPr="00414C53" w:rsidRDefault="00FE58F9" w:rsidP="00414C53">
      <w:pPr>
        <w:pStyle w:val="a6"/>
        <w:ind w:left="-567" w:right="-284"/>
        <w:jc w:val="both"/>
        <w:rPr>
          <w:shd w:val="clear" w:color="auto" w:fill="FFFFFF"/>
        </w:rPr>
      </w:pPr>
    </w:p>
    <w:p w:rsidR="00FE58F9" w:rsidRPr="00FE58F9" w:rsidRDefault="00FE58F9" w:rsidP="00414C53">
      <w:pPr>
        <w:pStyle w:val="a3"/>
        <w:shd w:val="clear" w:color="auto" w:fill="FFFFFF"/>
        <w:spacing w:before="0" w:beforeAutospacing="0" w:after="0" w:afterAutospacing="0"/>
        <w:ind w:left="-567" w:right="-284" w:firstLine="720"/>
        <w:jc w:val="both"/>
        <w:textAlignment w:val="baseline"/>
        <w:rPr>
          <w:color w:val="404040"/>
          <w:sz w:val="20"/>
          <w:szCs w:val="20"/>
        </w:rPr>
      </w:pPr>
    </w:p>
    <w:p w:rsidR="00FE58F9" w:rsidRPr="00FE58F9" w:rsidRDefault="00FE58F9" w:rsidP="00FE58F9">
      <w:pPr>
        <w:pBdr>
          <w:bottom w:val="single" w:sz="12" w:space="1" w:color="auto"/>
        </w:pBdr>
        <w:ind w:left="-567" w:right="-284"/>
        <w:jc w:val="both"/>
        <w:rPr>
          <w:sz w:val="20"/>
          <w:szCs w:val="20"/>
        </w:rPr>
      </w:pPr>
    </w:p>
    <w:p w:rsidR="00FE58F9" w:rsidRPr="004170F2" w:rsidRDefault="00FE58F9" w:rsidP="00FE58F9">
      <w:pPr>
        <w:ind w:left="-567" w:right="-284"/>
        <w:jc w:val="both"/>
        <w:rPr>
          <w:sz w:val="20"/>
          <w:szCs w:val="20"/>
        </w:rPr>
      </w:pPr>
    </w:p>
    <w:p w:rsidR="00FE58F9" w:rsidRPr="005320D4" w:rsidRDefault="00FE58F9" w:rsidP="00FE58F9">
      <w:pPr>
        <w:ind w:left="-567" w:right="-284"/>
        <w:jc w:val="both"/>
        <w:rPr>
          <w:b/>
          <w:sz w:val="20"/>
          <w:szCs w:val="20"/>
        </w:rPr>
      </w:pPr>
      <w:r w:rsidRPr="00686A6E">
        <w:rPr>
          <w:b/>
          <w:sz w:val="20"/>
          <w:szCs w:val="20"/>
        </w:rPr>
        <w:t xml:space="preserve">Информационный  бюллетень Редкодубского  сельского  поселения Ардатовского  муниципального  района  от  </w:t>
      </w:r>
      <w:r>
        <w:rPr>
          <w:b/>
          <w:sz w:val="20"/>
          <w:szCs w:val="20"/>
        </w:rPr>
        <w:t xml:space="preserve">  </w:t>
      </w:r>
      <w:r w:rsidR="00414C53">
        <w:rPr>
          <w:b/>
          <w:sz w:val="20"/>
          <w:szCs w:val="20"/>
        </w:rPr>
        <w:t>25 октября</w:t>
      </w:r>
      <w:r w:rsidRPr="00686A6E">
        <w:rPr>
          <w:b/>
          <w:sz w:val="20"/>
          <w:szCs w:val="20"/>
        </w:rPr>
        <w:t xml:space="preserve"> 2021 г.  № </w:t>
      </w:r>
      <w:r w:rsidR="00414C53">
        <w:rPr>
          <w:b/>
          <w:sz w:val="20"/>
          <w:szCs w:val="20"/>
        </w:rPr>
        <w:t>36</w:t>
      </w:r>
    </w:p>
    <w:p w:rsidR="007A50E4" w:rsidRDefault="00FE58F9" w:rsidP="00FE58F9">
      <w:pPr>
        <w:ind w:left="-567" w:right="-284"/>
      </w:pPr>
      <w:proofErr w:type="gramStart"/>
      <w:r w:rsidRPr="00686A6E">
        <w:rPr>
          <w:b/>
          <w:sz w:val="20"/>
          <w:szCs w:val="20"/>
        </w:rPr>
        <w:t>Учредитель :</w:t>
      </w:r>
      <w:proofErr w:type="gramEnd"/>
      <w:r>
        <w:rPr>
          <w:b/>
          <w:sz w:val="20"/>
          <w:szCs w:val="20"/>
        </w:rPr>
        <w:t xml:space="preserve"> </w:t>
      </w:r>
      <w:r w:rsidRPr="00686A6E">
        <w:rPr>
          <w:b/>
          <w:sz w:val="20"/>
          <w:szCs w:val="20"/>
        </w:rPr>
        <w:t xml:space="preserve">Совет  депутатов  Редкодубского  сельского  поселения  Ардатовского  муниципального района Тираж: 3  </w:t>
      </w:r>
      <w:proofErr w:type="spellStart"/>
      <w:r w:rsidRPr="00686A6E">
        <w:rPr>
          <w:b/>
          <w:sz w:val="20"/>
          <w:szCs w:val="20"/>
        </w:rPr>
        <w:t>экз</w:t>
      </w:r>
      <w:proofErr w:type="spellEnd"/>
    </w:p>
    <w:sectPr w:rsidR="007A50E4" w:rsidSect="00414C5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D7"/>
    <w:rsid w:val="00001C92"/>
    <w:rsid w:val="00022514"/>
    <w:rsid w:val="000327F1"/>
    <w:rsid w:val="000331D5"/>
    <w:rsid w:val="00034F90"/>
    <w:rsid w:val="000534C7"/>
    <w:rsid w:val="00061E9E"/>
    <w:rsid w:val="000858E7"/>
    <w:rsid w:val="00091F60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4C53"/>
    <w:rsid w:val="0041668B"/>
    <w:rsid w:val="004246BD"/>
    <w:rsid w:val="004247AC"/>
    <w:rsid w:val="00425EB5"/>
    <w:rsid w:val="004359A2"/>
    <w:rsid w:val="004379B4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1DF7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278"/>
    <w:rsid w:val="00D9078A"/>
    <w:rsid w:val="00D97635"/>
    <w:rsid w:val="00DA44DE"/>
    <w:rsid w:val="00DA7DE1"/>
    <w:rsid w:val="00DB1F95"/>
    <w:rsid w:val="00DD2CC8"/>
    <w:rsid w:val="00E075D7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58F9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270395-2BBF-43F9-B228-C67784FB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1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1135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2021-10-29T09:14:00Z</dcterms:created>
  <dcterms:modified xsi:type="dcterms:W3CDTF">2021-10-29T09:14:00Z</dcterms:modified>
</cp:coreProperties>
</file>